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A7F20" w14:textId="77777777" w:rsidR="00C8448C" w:rsidRPr="00F24FFE" w:rsidRDefault="00000000" w:rsidP="00F24FFE">
      <w:pPr>
        <w:pStyle w:val="Titre1"/>
        <w:spacing w:before="360" w:after="360"/>
        <w:ind w:right="1836"/>
        <w:jc w:val="center"/>
        <w:rPr>
          <w:lang w:val="fr-BE"/>
        </w:rPr>
      </w:pPr>
      <w:r w:rsidRPr="00F24FFE">
        <w:rPr>
          <w:lang w:val="fr-BE"/>
        </w:rPr>
        <w:t>FICHE 5 – À qui s’adresser quand les dettes s’accumulent ?</w:t>
      </w:r>
    </w:p>
    <w:p w14:paraId="00CBC000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Fonds pour l’Éducation Financière</w:t>
      </w:r>
    </w:p>
    <w:p w14:paraId="23917D85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Public : Adultes en situation de vulnérabilité financière</w:t>
      </w:r>
    </w:p>
    <w:p w14:paraId="1F890FAA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Durée : ± 2h</w:t>
      </w:r>
    </w:p>
    <w:p w14:paraId="682AC283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Évaluation : Voir fiche d’évaluation Fiche 5</w:t>
      </w:r>
    </w:p>
    <w:p w14:paraId="4B75044D" w14:textId="77777777" w:rsidR="00C8448C" w:rsidRPr="00F24FFE" w:rsidRDefault="00000000">
      <w:pPr>
        <w:pStyle w:val="Titre2"/>
        <w:spacing w:before="240" w:after="240"/>
        <w:rPr>
          <w:lang w:val="fr-BE"/>
        </w:rPr>
      </w:pPr>
      <w:r w:rsidRPr="00F24FFE">
        <w:rPr>
          <w:lang w:val="fr-BE"/>
        </w:rPr>
        <w:t>Pourquoi travailler cette question ?</w:t>
      </w:r>
    </w:p>
    <w:p w14:paraId="6332E4EC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Lorsque les dettes s’accumulent, beaucoup de personnes hésitent à demander de l’aide. Certaines attendent trop longtemps, d’autres ne savent pas vers qui se tourner.</w:t>
      </w:r>
      <w:r w:rsidRPr="00F24FFE">
        <w:rPr>
          <w:lang w:val="fr-BE"/>
        </w:rPr>
        <w:br/>
      </w:r>
      <w:r w:rsidRPr="00F24FFE">
        <w:rPr>
          <w:lang w:val="fr-BE"/>
        </w:rPr>
        <w:br/>
        <w:t>Il existe pourtant différents dispositifs : guidance budgétaire, médiation de dettes, règlement collectif de dettes. Mais ces mots peuvent sembler flous ou impressionnants.</w:t>
      </w:r>
      <w:r w:rsidRPr="00F24FFE">
        <w:rPr>
          <w:lang w:val="fr-BE"/>
        </w:rPr>
        <w:br/>
      </w:r>
      <w:r w:rsidRPr="00F24FFE">
        <w:rPr>
          <w:lang w:val="fr-BE"/>
        </w:rPr>
        <w:br/>
        <w:t>Ce module permet de clarifier les différences, de dédramatiser les démarches et de montrer que demander de l’aide peut être une étape constructive.</w:t>
      </w:r>
    </w:p>
    <w:p w14:paraId="3285219A" w14:textId="77777777" w:rsidR="00C8448C" w:rsidRPr="00F24FFE" w:rsidRDefault="00000000">
      <w:pPr>
        <w:pStyle w:val="Titre2"/>
        <w:spacing w:before="240" w:after="240"/>
        <w:rPr>
          <w:lang w:val="fr-BE"/>
        </w:rPr>
      </w:pPr>
      <w:r w:rsidRPr="00F24FFE">
        <w:rPr>
          <w:lang w:val="fr-BE"/>
        </w:rPr>
        <w:t>Déroulé de la séance</w:t>
      </w:r>
    </w:p>
    <w:p w14:paraId="3866F20E" w14:textId="77777777" w:rsidR="00C8448C" w:rsidRPr="00F24FFE" w:rsidRDefault="00000000">
      <w:pPr>
        <w:pStyle w:val="Titre3"/>
        <w:spacing w:before="240" w:after="240"/>
        <w:rPr>
          <w:lang w:val="fr-BE"/>
        </w:rPr>
      </w:pPr>
      <w:r w:rsidRPr="00F24FFE">
        <w:rPr>
          <w:lang w:val="fr-BE"/>
        </w:rPr>
        <w:t>Étape 1 – Mise en situation</w:t>
      </w:r>
    </w:p>
    <w:p w14:paraId="6060C625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Phrase projetée : « Les factures s’accumulent et je ne sais plus par où commencer. »</w:t>
      </w:r>
      <w:r w:rsidRPr="00F24FFE">
        <w:rPr>
          <w:lang w:val="fr-BE"/>
        </w:rPr>
        <w:br/>
      </w:r>
      <w:r w:rsidRPr="00F24FFE">
        <w:rPr>
          <w:lang w:val="fr-BE"/>
        </w:rPr>
        <w:br/>
        <w:t>On laisse le groupe réagir.</w:t>
      </w:r>
      <w:r w:rsidRPr="00F24FFE">
        <w:rPr>
          <w:lang w:val="fr-BE"/>
        </w:rPr>
        <w:br/>
        <w:t>Qu’est-ce qui rend la situation difficile ?</w:t>
      </w:r>
      <w:r w:rsidRPr="00F24FFE">
        <w:rPr>
          <w:lang w:val="fr-BE"/>
        </w:rPr>
        <w:br/>
        <w:t>Qu’est-ce qui empêche parfois de demander de l’aide ?</w:t>
      </w:r>
      <w:r w:rsidRPr="00F24FFE">
        <w:rPr>
          <w:lang w:val="fr-BE"/>
        </w:rPr>
        <w:br/>
      </w:r>
      <w:r w:rsidRPr="00F24FFE">
        <w:rPr>
          <w:lang w:val="fr-BE"/>
        </w:rPr>
        <w:br/>
      </w:r>
      <w:r w:rsidRPr="00F24FFE">
        <w:rPr>
          <w:lang w:val="fr-BE"/>
        </w:rPr>
        <w:lastRenderedPageBreak/>
        <w:t>Reformulation possible :</w:t>
      </w:r>
      <w:r w:rsidRPr="00F24FFE">
        <w:rPr>
          <w:lang w:val="fr-BE"/>
        </w:rPr>
        <w:br/>
        <w:t>« Quand tout s’accumule, on peut se sentir dépassé. »</w:t>
      </w:r>
    </w:p>
    <w:p w14:paraId="7B9E6915" w14:textId="77777777" w:rsidR="00C8448C" w:rsidRPr="00F24FFE" w:rsidRDefault="00000000">
      <w:pPr>
        <w:pStyle w:val="Titre3"/>
        <w:spacing w:before="240" w:after="240"/>
        <w:rPr>
          <w:lang w:val="fr-BE"/>
        </w:rPr>
      </w:pPr>
      <w:r w:rsidRPr="00F24FFE">
        <w:rPr>
          <w:lang w:val="fr-BE"/>
        </w:rPr>
        <w:t>Étape 2 – Identifier les dispositifs</w:t>
      </w:r>
    </w:p>
    <w:p w14:paraId="07323D33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Présentation simple des trois dispositifs :</w:t>
      </w:r>
      <w:r w:rsidRPr="00F24FFE">
        <w:rPr>
          <w:lang w:val="fr-BE"/>
        </w:rPr>
        <w:br/>
      </w:r>
      <w:r w:rsidRPr="00F24FFE">
        <w:rPr>
          <w:lang w:val="fr-BE"/>
        </w:rPr>
        <w:br/>
        <w:t>Guidance budgétaire : accompagnement pour mieux organiser son budget.</w:t>
      </w:r>
      <w:r w:rsidRPr="00F24FFE">
        <w:rPr>
          <w:lang w:val="fr-BE"/>
        </w:rPr>
        <w:br/>
        <w:t>Médiation de dettes : intervention pour négocier avec les créanciers.</w:t>
      </w:r>
      <w:r w:rsidRPr="00F24FFE">
        <w:rPr>
          <w:lang w:val="fr-BE"/>
        </w:rPr>
        <w:br/>
        <w:t>Règlement collectif de dettes : procédure encadrée par un tribunal.</w:t>
      </w:r>
      <w:r w:rsidRPr="00F24FFE">
        <w:rPr>
          <w:lang w:val="fr-BE"/>
        </w:rPr>
        <w:br/>
      </w:r>
      <w:r w:rsidRPr="00F24FFE">
        <w:rPr>
          <w:lang w:val="fr-BE"/>
        </w:rPr>
        <w:br/>
        <w:t>On échange sur ce que chacun comprend de ces termes.</w:t>
      </w:r>
      <w:r w:rsidRPr="00F24FFE">
        <w:rPr>
          <w:lang w:val="fr-BE"/>
        </w:rPr>
        <w:br/>
      </w:r>
      <w:r w:rsidRPr="00F24FFE">
        <w:rPr>
          <w:lang w:val="fr-BE"/>
        </w:rPr>
        <w:br/>
        <w:t>Reformulation possible :</w:t>
      </w:r>
      <w:r w:rsidRPr="00F24FFE">
        <w:rPr>
          <w:lang w:val="fr-BE"/>
        </w:rPr>
        <w:br/>
        <w:t>« Chaque dispositif correspond à une situation différente. »</w:t>
      </w:r>
    </w:p>
    <w:p w14:paraId="2D6276AA" w14:textId="77777777" w:rsidR="00C8448C" w:rsidRPr="00F24FFE" w:rsidRDefault="00000000">
      <w:pPr>
        <w:pStyle w:val="Titre3"/>
        <w:spacing w:before="240" w:after="240"/>
        <w:rPr>
          <w:lang w:val="fr-BE"/>
        </w:rPr>
      </w:pPr>
      <w:r w:rsidRPr="00F24FFE">
        <w:rPr>
          <w:lang w:val="fr-BE"/>
        </w:rPr>
        <w:t>Étape 3 – À quel moment agir ?</w:t>
      </w:r>
    </w:p>
    <w:p w14:paraId="356F26E2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Travail autour d’exemples de situations :</w:t>
      </w:r>
      <w:r w:rsidRPr="00F24FFE">
        <w:rPr>
          <w:lang w:val="fr-BE"/>
        </w:rPr>
        <w:br/>
      </w:r>
      <w:r w:rsidRPr="00F24FFE">
        <w:rPr>
          <w:lang w:val="fr-BE"/>
        </w:rPr>
        <w:br/>
        <w:t>Retard isolé – Plusieurs dettes – Difficulté durable.</w:t>
      </w:r>
      <w:r w:rsidRPr="00F24FFE">
        <w:rPr>
          <w:lang w:val="fr-BE"/>
        </w:rPr>
        <w:br/>
      </w:r>
      <w:r w:rsidRPr="00F24FFE">
        <w:rPr>
          <w:lang w:val="fr-BE"/>
        </w:rPr>
        <w:br/>
        <w:t>On cherche ensemble vers quel dispositif s’orienter.</w:t>
      </w:r>
      <w:r w:rsidRPr="00F24FFE">
        <w:rPr>
          <w:lang w:val="fr-BE"/>
        </w:rPr>
        <w:br/>
      </w:r>
      <w:r w:rsidRPr="00F24FFE">
        <w:rPr>
          <w:lang w:val="fr-BE"/>
        </w:rPr>
        <w:br/>
        <w:t>Message à faire émerger : plus on agit tôt, plus les solutions sont simples.</w:t>
      </w:r>
    </w:p>
    <w:p w14:paraId="04337EC0" w14:textId="77777777" w:rsidR="00C8448C" w:rsidRPr="00F24FFE" w:rsidRDefault="00000000">
      <w:pPr>
        <w:pStyle w:val="Titre3"/>
        <w:spacing w:before="240" w:after="240"/>
        <w:rPr>
          <w:lang w:val="fr-BE"/>
        </w:rPr>
      </w:pPr>
      <w:r w:rsidRPr="00F24FFE">
        <w:rPr>
          <w:lang w:val="fr-BE"/>
        </w:rPr>
        <w:t>Étape 4 – Ce que cela implique</w:t>
      </w:r>
    </w:p>
    <w:p w14:paraId="46924CA3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On aborde les réalités concrètes :</w:t>
      </w:r>
      <w:r w:rsidRPr="00F24FFE">
        <w:rPr>
          <w:lang w:val="fr-BE"/>
        </w:rPr>
        <w:br/>
      </w:r>
      <w:r w:rsidRPr="00F24FFE">
        <w:rPr>
          <w:lang w:val="fr-BE"/>
        </w:rPr>
        <w:br/>
        <w:t>Documents à préparer – Engagement – Collaboration avec un professionnel.</w:t>
      </w:r>
      <w:r w:rsidRPr="00F24FFE">
        <w:rPr>
          <w:lang w:val="fr-BE"/>
        </w:rPr>
        <w:br/>
      </w:r>
      <w:r w:rsidRPr="00F24FFE">
        <w:rPr>
          <w:lang w:val="fr-BE"/>
        </w:rPr>
        <w:br/>
        <w:t>On clarifie les idées reçues et on rassure.</w:t>
      </w:r>
      <w:r w:rsidRPr="00F24FFE">
        <w:rPr>
          <w:lang w:val="fr-BE"/>
        </w:rPr>
        <w:br/>
      </w:r>
      <w:r w:rsidRPr="00F24FFE">
        <w:rPr>
          <w:lang w:val="fr-BE"/>
        </w:rPr>
        <w:lastRenderedPageBreak/>
        <w:br/>
        <w:t>Reformulation possible :</w:t>
      </w:r>
      <w:r w:rsidRPr="00F24FFE">
        <w:rPr>
          <w:lang w:val="fr-BE"/>
        </w:rPr>
        <w:br/>
        <w:t>« Être accompagné ne signifie pas perdre le contrôle. »</w:t>
      </w:r>
    </w:p>
    <w:p w14:paraId="7592EE97" w14:textId="77777777" w:rsidR="00C8448C" w:rsidRPr="00F24FFE" w:rsidRDefault="00000000">
      <w:pPr>
        <w:pStyle w:val="Titre3"/>
        <w:spacing w:before="240" w:after="240"/>
        <w:rPr>
          <w:lang w:val="fr-BE"/>
        </w:rPr>
      </w:pPr>
      <w:r w:rsidRPr="00F24FFE">
        <w:rPr>
          <w:lang w:val="fr-BE"/>
        </w:rPr>
        <w:t>Étape 5 – Lever les freins</w:t>
      </w:r>
    </w:p>
    <w:p w14:paraId="20D80DD8" w14:textId="77777777" w:rsidR="00C8448C" w:rsidRPr="00F24FFE" w:rsidRDefault="00000000">
      <w:pPr>
        <w:rPr>
          <w:lang w:val="fr-BE"/>
        </w:rPr>
      </w:pPr>
      <w:r w:rsidRPr="00F24FFE">
        <w:rPr>
          <w:lang w:val="fr-BE"/>
        </w:rPr>
        <w:t>Discussion autour des freins fréquents :</w:t>
      </w:r>
      <w:r w:rsidRPr="00F24FFE">
        <w:rPr>
          <w:lang w:val="fr-BE"/>
        </w:rPr>
        <w:br/>
      </w:r>
      <w:r w:rsidRPr="00F24FFE">
        <w:rPr>
          <w:lang w:val="fr-BE"/>
        </w:rPr>
        <w:br/>
        <w:t>Honte – Peur du jugement – Méconnaissance – Crainte des conséquences.</w:t>
      </w:r>
      <w:r w:rsidRPr="00F24FFE">
        <w:rPr>
          <w:lang w:val="fr-BE"/>
        </w:rPr>
        <w:br/>
      </w:r>
      <w:r w:rsidRPr="00F24FFE">
        <w:rPr>
          <w:lang w:val="fr-BE"/>
        </w:rPr>
        <w:br/>
        <w:t>On insiste sur l’importance de ne pas rester seul.</w:t>
      </w:r>
      <w:r w:rsidRPr="00F24FFE">
        <w:rPr>
          <w:lang w:val="fr-BE"/>
        </w:rPr>
        <w:br/>
      </w:r>
      <w:r w:rsidRPr="00F24FFE">
        <w:rPr>
          <w:lang w:val="fr-BE"/>
        </w:rPr>
        <w:br/>
        <w:t>Reformulation clé :</w:t>
      </w:r>
      <w:r w:rsidRPr="00F24FFE">
        <w:rPr>
          <w:lang w:val="fr-BE"/>
        </w:rPr>
        <w:br/>
        <w:t>« Demander de l’aide est un acte de responsabilité. »</w:t>
      </w:r>
    </w:p>
    <w:p w14:paraId="1B97DC08" w14:textId="77777777" w:rsidR="00C8448C" w:rsidRPr="00F24FFE" w:rsidRDefault="00000000">
      <w:pPr>
        <w:pStyle w:val="Titre2"/>
        <w:spacing w:before="240" w:after="240"/>
        <w:rPr>
          <w:lang w:val="fr-BE"/>
        </w:rPr>
      </w:pPr>
      <w:r w:rsidRPr="00F24FFE">
        <w:rPr>
          <w:lang w:val="fr-BE"/>
        </w:rPr>
        <w:t>Synthèse de fin</w:t>
      </w:r>
    </w:p>
    <w:p w14:paraId="2BE0DA1A" w14:textId="77777777" w:rsidR="00C8448C" w:rsidRDefault="00000000">
      <w:r w:rsidRPr="00F24FFE">
        <w:rPr>
          <w:lang w:val="fr-BE"/>
        </w:rPr>
        <w:t>Il existe plusieurs formes d’aide adaptées aux situations.</w:t>
      </w:r>
      <w:r w:rsidRPr="00F24FFE">
        <w:rPr>
          <w:lang w:val="fr-BE"/>
        </w:rPr>
        <w:br/>
        <w:t>Agir tôt facilite les démarches.</w:t>
      </w:r>
      <w:r w:rsidRPr="00F24FFE">
        <w:rPr>
          <w:lang w:val="fr-BE"/>
        </w:rPr>
        <w:br/>
        <w:t>Se faire accompagner permet souvent de retrouver de la stabilité.</w:t>
      </w:r>
      <w:r w:rsidRPr="00F24FFE">
        <w:rPr>
          <w:lang w:val="fr-BE"/>
        </w:rPr>
        <w:br/>
      </w:r>
      <w:r>
        <w:t>Demander de l’aide est une démarche constructive.</w:t>
      </w:r>
    </w:p>
    <w:sectPr w:rsidR="00C8448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0535148">
    <w:abstractNumId w:val="8"/>
  </w:num>
  <w:num w:numId="2" w16cid:durableId="805970310">
    <w:abstractNumId w:val="6"/>
  </w:num>
  <w:num w:numId="3" w16cid:durableId="1190559611">
    <w:abstractNumId w:val="5"/>
  </w:num>
  <w:num w:numId="4" w16cid:durableId="539561704">
    <w:abstractNumId w:val="4"/>
  </w:num>
  <w:num w:numId="5" w16cid:durableId="1643999312">
    <w:abstractNumId w:val="7"/>
  </w:num>
  <w:num w:numId="6" w16cid:durableId="1678851507">
    <w:abstractNumId w:val="3"/>
  </w:num>
  <w:num w:numId="7" w16cid:durableId="1478454962">
    <w:abstractNumId w:val="2"/>
  </w:num>
  <w:num w:numId="8" w16cid:durableId="1188718646">
    <w:abstractNumId w:val="1"/>
  </w:num>
  <w:num w:numId="9" w16cid:durableId="719473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8448C"/>
    <w:rsid w:val="00CB0664"/>
    <w:rsid w:val="00CB12C5"/>
    <w:rsid w:val="00F24FF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7C25B6"/>
  <w14:defaultImageDpi w14:val="300"/>
  <w15:docId w15:val="{C51A0E94-EE02-43BF-938D-7A13C7B4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2</cp:revision>
  <cp:lastPrinted>2026-02-27T07:44:00Z</cp:lastPrinted>
  <dcterms:created xsi:type="dcterms:W3CDTF">2013-12-23T23:15:00Z</dcterms:created>
  <dcterms:modified xsi:type="dcterms:W3CDTF">2026-02-27T07:44:00Z</dcterms:modified>
  <cp:category/>
</cp:coreProperties>
</file>